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4D" w:rsidRPr="001074EE" w:rsidRDefault="00734E4D" w:rsidP="001074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4161A"/>
          <w:sz w:val="24"/>
          <w:szCs w:val="24"/>
          <w:lang w:val="en-US"/>
        </w:rPr>
      </w:pPr>
    </w:p>
    <w:p w:rsidR="00734E4D" w:rsidRPr="009A0BBB" w:rsidRDefault="00734E4D" w:rsidP="009A0BBB">
      <w:pPr>
        <w:pStyle w:val="Style2"/>
        <w:widowControl/>
        <w:spacing w:line="240" w:lineRule="auto"/>
        <w:ind w:left="725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>ОФІЦІЙНІ ПРАВИЛА ПРОВЕДЕННЯ АКЦІЇ</w:t>
      </w:r>
    </w:p>
    <w:p w:rsidR="00734E4D" w:rsidRPr="009A0BBB" w:rsidRDefault="00734E4D" w:rsidP="009A0BBB">
      <w:pPr>
        <w:pStyle w:val="Style2"/>
        <w:widowControl/>
        <w:spacing w:line="240" w:lineRule="auto"/>
        <w:ind w:left="725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E67859">
        <w:rPr>
          <w:rStyle w:val="FontStyle22"/>
          <w:rFonts w:ascii="Times New Roman" w:hAnsi="Times New Roman" w:cs="Times New Roman"/>
          <w:sz w:val="24"/>
          <w:szCs w:val="24"/>
        </w:rPr>
        <w:t>«</w:t>
      </w:r>
      <w:r w:rsidR="00741135" w:rsidRPr="00E67859">
        <w:rPr>
          <w:rStyle w:val="FontStyle22"/>
          <w:rFonts w:ascii="Times New Roman" w:hAnsi="Times New Roman" w:cs="Times New Roman"/>
          <w:sz w:val="24"/>
          <w:szCs w:val="24"/>
        </w:rPr>
        <w:t xml:space="preserve">ВЕЛИКОДНІЙ </w:t>
      </w:r>
      <w:r w:rsidR="00741135" w:rsidRPr="00E67859">
        <w:rPr>
          <w:rFonts w:ascii="Roboto" w:hAnsi="Roboto"/>
          <w:b/>
          <w:color w:val="000000"/>
          <w:shd w:val="clear" w:color="auto" w:fill="FFFFFF"/>
        </w:rPr>
        <w:t xml:space="preserve">РОЗІГРАШ </w:t>
      </w:r>
      <w:r w:rsidR="00FE329A" w:rsidRPr="00E67859">
        <w:rPr>
          <w:rFonts w:ascii="Roboto" w:hAnsi="Roboto"/>
          <w:b/>
          <w:color w:val="000000"/>
          <w:shd w:val="clear" w:color="auto" w:fill="FFFFFF"/>
        </w:rPr>
        <w:t>ВІД</w:t>
      </w:r>
      <w:r w:rsidR="00FE329A">
        <w:rPr>
          <w:rFonts w:ascii="Roboto" w:hAnsi="Roboto"/>
          <w:b/>
          <w:color w:val="000000"/>
          <w:shd w:val="clear" w:color="auto" w:fill="FFFFFF"/>
        </w:rPr>
        <w:t xml:space="preserve"> </w:t>
      </w:r>
      <w:r w:rsidR="00741135">
        <w:rPr>
          <w:rFonts w:ascii="Roboto" w:hAnsi="Roboto"/>
          <w:b/>
          <w:color w:val="000000"/>
          <w:shd w:val="clear" w:color="auto" w:fill="FFFFFF"/>
        </w:rPr>
        <w:t>ПАРТНЕРІВ</w:t>
      </w:r>
      <w:r w:rsidRPr="009A0BBB">
        <w:rPr>
          <w:rFonts w:ascii="Roboto" w:hAnsi="Roboto"/>
          <w:b/>
          <w:color w:val="000000"/>
          <w:shd w:val="clear" w:color="auto" w:fill="FFFFFF"/>
        </w:rPr>
        <w:t xml:space="preserve"> В ТРЦ RESPUBLIKA PARK</w:t>
      </w:r>
      <w:r w:rsidR="00FE329A">
        <w:rPr>
          <w:rStyle w:val="FontStyle22"/>
          <w:rFonts w:ascii="Times New Roman" w:hAnsi="Times New Roman" w:cs="Times New Roman"/>
          <w:sz w:val="24"/>
          <w:szCs w:val="24"/>
        </w:rPr>
        <w:t xml:space="preserve">», який відбудеться </w:t>
      </w:r>
      <w:r w:rsidR="00741135">
        <w:rPr>
          <w:rStyle w:val="FontStyle22"/>
          <w:rFonts w:ascii="Times New Roman" w:hAnsi="Times New Roman" w:cs="Times New Roman"/>
          <w:sz w:val="24"/>
          <w:szCs w:val="24"/>
        </w:rPr>
        <w:t>03</w:t>
      </w:r>
      <w:r w:rsidR="00FE329A">
        <w:rPr>
          <w:rStyle w:val="FontStyle22"/>
          <w:rFonts w:ascii="Times New Roman" w:hAnsi="Times New Roman" w:cs="Times New Roman"/>
          <w:sz w:val="24"/>
          <w:szCs w:val="24"/>
        </w:rPr>
        <w:t>.</w:t>
      </w:r>
      <w:r w:rsidR="00741135">
        <w:rPr>
          <w:rStyle w:val="FontStyle22"/>
          <w:rFonts w:ascii="Times New Roman" w:hAnsi="Times New Roman" w:cs="Times New Roman"/>
          <w:sz w:val="24"/>
          <w:szCs w:val="24"/>
        </w:rPr>
        <w:t>04</w:t>
      </w:r>
      <w:r w:rsidR="00FE329A">
        <w:rPr>
          <w:rStyle w:val="FontStyle22"/>
          <w:rFonts w:ascii="Times New Roman" w:hAnsi="Times New Roman" w:cs="Times New Roman"/>
          <w:sz w:val="24"/>
          <w:szCs w:val="24"/>
        </w:rPr>
        <w:t>.202</w:t>
      </w:r>
      <w:r w:rsidR="00FE329A" w:rsidRPr="00FE329A">
        <w:rPr>
          <w:rStyle w:val="FontStyle22"/>
          <w:rFonts w:ascii="Times New Roman" w:hAnsi="Times New Roman" w:cs="Times New Roman"/>
          <w:sz w:val="24"/>
          <w:szCs w:val="24"/>
        </w:rPr>
        <w:t>6</w:t>
      </w: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 xml:space="preserve"> р. (надалі </w:t>
      </w:r>
      <w:r w:rsidR="00482F9E" w:rsidRPr="009A0BBB">
        <w:rPr>
          <w:rStyle w:val="FontStyle22"/>
          <w:rFonts w:ascii="Times New Roman" w:hAnsi="Times New Roman" w:cs="Times New Roman"/>
          <w:sz w:val="24"/>
          <w:szCs w:val="24"/>
        </w:rPr>
        <w:t xml:space="preserve">також </w:t>
      </w:r>
      <w:r w:rsidR="001074EE">
        <w:rPr>
          <w:rStyle w:val="FontStyle22"/>
          <w:rFonts w:ascii="Times New Roman" w:hAnsi="Times New Roman" w:cs="Times New Roman"/>
          <w:sz w:val="24"/>
          <w:szCs w:val="24"/>
        </w:rPr>
        <w:t>– «А</w:t>
      </w: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>кція»)</w:t>
      </w:r>
    </w:p>
    <w:p w:rsidR="00734E4D" w:rsidRPr="009A0BBB" w:rsidRDefault="00734E4D" w:rsidP="009A0BBB">
      <w:pPr>
        <w:pStyle w:val="Style2"/>
        <w:widowControl/>
        <w:spacing w:line="240" w:lineRule="auto"/>
        <w:ind w:left="725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734E4D" w:rsidRPr="009A0BBB" w:rsidRDefault="00734E4D" w:rsidP="009A0BBB">
      <w:pPr>
        <w:pStyle w:val="Style2"/>
        <w:widowControl/>
        <w:spacing w:line="240" w:lineRule="auto"/>
        <w:ind w:left="725"/>
        <w:jc w:val="left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734E4D" w:rsidRPr="009A0BBB" w:rsidRDefault="00734E4D" w:rsidP="001074EE">
      <w:pPr>
        <w:pStyle w:val="Style2"/>
        <w:widowControl/>
        <w:spacing w:line="240" w:lineRule="auto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>Акція проводиться відповідно до умов цих Правил (Офіційних умов).</w:t>
      </w:r>
    </w:p>
    <w:p w:rsidR="00734E4D" w:rsidRPr="009A0BBB" w:rsidRDefault="00734E4D" w:rsidP="001074EE">
      <w:pPr>
        <w:pStyle w:val="Style2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734E4D" w:rsidRPr="009A0BBB" w:rsidRDefault="009A7103" w:rsidP="001074EE">
      <w:pPr>
        <w:pStyle w:val="Style2"/>
        <w:widowControl/>
        <w:numPr>
          <w:ilvl w:val="0"/>
          <w:numId w:val="3"/>
        </w:numPr>
        <w:ind w:left="0" w:firstLine="0"/>
        <w:jc w:val="left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>Організатор</w:t>
      </w:r>
      <w:r w:rsidR="00A13380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="00406FFE">
        <w:rPr>
          <w:rStyle w:val="FontStyle22"/>
          <w:rFonts w:ascii="Times New Roman" w:hAnsi="Times New Roman" w:cs="Times New Roman"/>
          <w:sz w:val="24"/>
          <w:szCs w:val="24"/>
        </w:rPr>
        <w:t>та</w:t>
      </w:r>
      <w:r w:rsidR="00406FFE" w:rsidRPr="009A0BBB">
        <w:rPr>
          <w:rStyle w:val="FontStyle22"/>
          <w:rFonts w:ascii="Times New Roman" w:hAnsi="Times New Roman" w:cs="Times New Roman"/>
          <w:sz w:val="24"/>
          <w:szCs w:val="24"/>
        </w:rPr>
        <w:t xml:space="preserve"> Виконавець</w:t>
      </w:r>
      <w:r w:rsidRPr="009A0BBB">
        <w:rPr>
          <w:rStyle w:val="FontStyle22"/>
          <w:rFonts w:ascii="Times New Roman" w:hAnsi="Times New Roman" w:cs="Times New Roman"/>
          <w:sz w:val="24"/>
          <w:szCs w:val="24"/>
        </w:rPr>
        <w:t>. Мета проведення Акції.</w:t>
      </w:r>
    </w:p>
    <w:p w:rsidR="00734E4D" w:rsidRPr="003253BC" w:rsidRDefault="00734E4D" w:rsidP="00034BAD">
      <w:pPr>
        <w:pStyle w:val="Style2"/>
        <w:widowControl/>
        <w:numPr>
          <w:ilvl w:val="0"/>
          <w:numId w:val="2"/>
        </w:numPr>
        <w:spacing w:line="240" w:lineRule="auto"/>
        <w:ind w:left="0" w:hanging="78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9A0BBB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Організатором Акції </w:t>
      </w:r>
      <w:r w:rsidR="00FE329A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«</w:t>
      </w:r>
      <w:r w:rsidR="00741135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ВЕЛИКОДНІЙ</w:t>
      </w:r>
      <w:r w:rsidR="00741135" w:rsidRPr="003253BC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="00741135" w:rsidRPr="003253BC">
        <w:rPr>
          <w:rFonts w:ascii="Times New Roman" w:hAnsi="Times New Roman" w:cs="Times New Roman"/>
          <w:color w:val="000000"/>
          <w:shd w:val="clear" w:color="auto" w:fill="FFFFFF"/>
        </w:rPr>
        <w:t xml:space="preserve">РОЗІГРАШ ВІД ПАРТНЕРІВ </w:t>
      </w:r>
      <w:r w:rsidR="00FE329A" w:rsidRPr="003253BC">
        <w:rPr>
          <w:rFonts w:ascii="Times New Roman" w:hAnsi="Times New Roman" w:cs="Times New Roman"/>
          <w:color w:val="000000"/>
          <w:shd w:val="clear" w:color="auto" w:fill="FFFFFF"/>
        </w:rPr>
        <w:t>В ТРЦ RESPUBLIKA PARK</w:t>
      </w:r>
      <w:r w:rsidR="00FE329A" w:rsidRPr="003253BC">
        <w:rPr>
          <w:rStyle w:val="FontStyle22"/>
          <w:rFonts w:ascii="Times New Roman" w:hAnsi="Times New Roman" w:cs="Times New Roman"/>
          <w:sz w:val="24"/>
          <w:szCs w:val="24"/>
        </w:rPr>
        <w:t xml:space="preserve">» </w:t>
      </w:r>
      <w:r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є </w:t>
      </w:r>
      <w:r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ТОВ «ТРЦ Республіка»</w:t>
      </w:r>
      <w:r w:rsidR="00D026B1" w:rsidRPr="003253BC">
        <w:rPr>
          <w:rFonts w:ascii="Times New Roman" w:eastAsia="Times New Roman" w:hAnsi="Times New Roman" w:cs="Times New Roman"/>
          <w:color w:val="14161A"/>
        </w:rPr>
        <w:t xml:space="preserve"> (далі </w:t>
      </w:r>
      <w:r w:rsidR="004629B3" w:rsidRPr="003253BC">
        <w:rPr>
          <w:rFonts w:ascii="Times New Roman" w:eastAsia="Times New Roman" w:hAnsi="Times New Roman" w:cs="Times New Roman"/>
          <w:color w:val="14161A"/>
        </w:rPr>
        <w:t xml:space="preserve">також </w:t>
      </w:r>
      <w:r w:rsidR="00D026B1" w:rsidRPr="003253BC">
        <w:rPr>
          <w:rFonts w:ascii="Times New Roman" w:eastAsia="Times New Roman" w:hAnsi="Times New Roman" w:cs="Times New Roman"/>
          <w:color w:val="14161A"/>
        </w:rPr>
        <w:t>- ТРЦ)</w:t>
      </w:r>
      <w:r w:rsidRPr="003253BC">
        <w:rPr>
          <w:rStyle w:val="FontStyle22"/>
          <w:rFonts w:ascii="Times New Roman" w:hAnsi="Times New Roman" w:cs="Times New Roman"/>
          <w:sz w:val="24"/>
          <w:szCs w:val="24"/>
        </w:rPr>
        <w:t xml:space="preserve">, </w:t>
      </w:r>
      <w:r w:rsidRPr="003253BC">
        <w:rPr>
          <w:rStyle w:val="FontStyle20"/>
          <w:rFonts w:ascii="Times New Roman" w:hAnsi="Times New Roman" w:cs="Times New Roman"/>
          <w:sz w:val="24"/>
          <w:szCs w:val="24"/>
        </w:rPr>
        <w:t>ідентифікаційний код 43227024, місцезнаходження 03191, місто Київ, Кільцева дорога, будинок 1</w:t>
      </w:r>
      <w:r w:rsidR="009A0BBB" w:rsidRPr="003253BC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034BAD" w:rsidRPr="00034BAD" w:rsidRDefault="008F5F86" w:rsidP="00034BAD">
      <w:pPr>
        <w:spacing w:after="0"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- </w:t>
      </w:r>
      <w:r w:rsidR="00651A31">
        <w:rPr>
          <w:rStyle w:val="FontStyle20"/>
          <w:rFonts w:ascii="Times New Roman" w:hAnsi="Times New Roman" w:cs="Times New Roman"/>
          <w:sz w:val="24"/>
          <w:szCs w:val="24"/>
        </w:rPr>
        <w:t>Виконавцями</w:t>
      </w:r>
      <w:r w:rsidR="00A446BC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 Акції є партнери</w:t>
      </w:r>
      <w:r w:rsidR="00034BAD" w:rsidRPr="00034BAD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034BAD" w:rsidRDefault="00034BAD" w:rsidP="00034BAD">
      <w:pPr>
        <w:spacing w:after="0" w:line="240" w:lineRule="auto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034BAD">
        <w:rPr>
          <w:rStyle w:val="FontStyle20"/>
          <w:rFonts w:ascii="Times New Roman" w:hAnsi="Times New Roman" w:cs="Times New Roman"/>
          <w:sz w:val="24"/>
          <w:szCs w:val="24"/>
        </w:rPr>
        <w:t xml:space="preserve">- </w:t>
      </w:r>
      <w:r w:rsidR="00A446BC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734E4D" w:rsidRPr="003253BC">
        <w:rPr>
          <w:rStyle w:val="FontStyle20"/>
          <w:rFonts w:ascii="Times New Roman" w:hAnsi="Times New Roman" w:cs="Times New Roman"/>
          <w:sz w:val="24"/>
          <w:szCs w:val="24"/>
        </w:rPr>
        <w:t>ТОВ «</w:t>
      </w:r>
      <w:r w:rsidR="00846D22" w:rsidRPr="003253BC">
        <w:rPr>
          <w:rFonts w:ascii="Times New Roman" w:hAnsi="Times New Roman" w:cs="Times New Roman"/>
          <w:sz w:val="24"/>
          <w:szCs w:val="24"/>
        </w:rPr>
        <w:t>РЕНКЛОД ЛТД</w:t>
      </w:r>
      <w:r w:rsidR="00734E4D" w:rsidRPr="003253BC">
        <w:rPr>
          <w:rStyle w:val="FontStyle20"/>
          <w:rFonts w:ascii="Times New Roman" w:hAnsi="Times New Roman" w:cs="Times New Roman"/>
          <w:sz w:val="24"/>
          <w:szCs w:val="24"/>
        </w:rPr>
        <w:t>» (торгова марка «</w:t>
      </w:r>
      <w:r w:rsidR="00183C36" w:rsidRPr="00325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Kitchen</w:t>
      </w:r>
      <w:r w:rsidR="00183C36" w:rsidRPr="00325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3C36" w:rsidRPr="00325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Aid</w:t>
      </w:r>
      <w:r w:rsidR="00734E4D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»)</w:t>
      </w:r>
      <w:r w:rsidR="00A13380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 ідентифікаційний код</w:t>
      </w:r>
      <w:r w:rsidR="00C01DE1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 юридичної особи </w:t>
      </w:r>
      <w:r w:rsidR="00A13380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183C36" w:rsidRPr="003253BC">
        <w:rPr>
          <w:rFonts w:ascii="Times New Roman" w:hAnsi="Times New Roman" w:cs="Times New Roman"/>
          <w:sz w:val="24"/>
          <w:szCs w:val="24"/>
        </w:rPr>
        <w:t>35945963</w:t>
      </w:r>
      <w:r w:rsidR="00734E4D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;</w:t>
      </w:r>
    </w:p>
    <w:p w:rsidR="00034BAD" w:rsidRDefault="00034BAD" w:rsidP="00034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AD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83C36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01DE1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>ФОП Микита В.Р. (</w:t>
      </w:r>
      <w:r w:rsidR="00690E45">
        <w:rPr>
          <w:rStyle w:val="FontStyle22"/>
          <w:rFonts w:ascii="Times New Roman" w:hAnsi="Times New Roman" w:cs="Times New Roman"/>
          <w:b w:val="0"/>
          <w:sz w:val="24"/>
          <w:szCs w:val="24"/>
        </w:rPr>
        <w:t>«</w:t>
      </w:r>
      <w:r w:rsidR="00C01DE1" w:rsidRPr="003253BC">
        <w:rPr>
          <w:rStyle w:val="FontStyle22"/>
          <w:rFonts w:ascii="Times New Roman" w:hAnsi="Times New Roman" w:cs="Times New Roman"/>
          <w:b w:val="0"/>
          <w:sz w:val="24"/>
          <w:szCs w:val="24"/>
          <w:lang w:val="en-US"/>
        </w:rPr>
        <w:t>LEFARD</w:t>
      </w:r>
      <w:r w:rsidR="00690E45">
        <w:rPr>
          <w:rStyle w:val="FontStyle22"/>
          <w:rFonts w:ascii="Times New Roman" w:hAnsi="Times New Roman" w:cs="Times New Roman"/>
          <w:b w:val="0"/>
          <w:sz w:val="24"/>
          <w:szCs w:val="24"/>
        </w:rPr>
        <w:t>»</w:t>
      </w:r>
      <w:r w:rsidR="00C01DE1" w:rsidRPr="003253BC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C01DE1" w:rsidRPr="003253BC">
        <w:rPr>
          <w:rStyle w:val="FontStyle20"/>
          <w:rFonts w:ascii="Times New Roman" w:hAnsi="Times New Roman" w:cs="Times New Roman"/>
          <w:sz w:val="24"/>
          <w:szCs w:val="24"/>
        </w:rPr>
        <w:t xml:space="preserve">ідентифікаційний код </w:t>
      </w:r>
      <w:r w:rsidR="00C01DE1" w:rsidRPr="003253BC">
        <w:rPr>
          <w:rFonts w:ascii="Times New Roman" w:hAnsi="Times New Roman" w:cs="Times New Roman"/>
          <w:sz w:val="24"/>
          <w:szCs w:val="24"/>
        </w:rPr>
        <w:t>3765005706</w:t>
      </w:r>
      <w:r w:rsidR="003253BC" w:rsidRPr="003253BC">
        <w:rPr>
          <w:rFonts w:ascii="Times New Roman" w:hAnsi="Times New Roman" w:cs="Times New Roman"/>
          <w:sz w:val="24"/>
          <w:szCs w:val="24"/>
        </w:rPr>
        <w:t>;</w:t>
      </w:r>
      <w:r w:rsidR="0032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BAD" w:rsidRDefault="00034BAD" w:rsidP="00034BAD">
      <w:pPr>
        <w:spacing w:after="0"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034BAD">
        <w:rPr>
          <w:rFonts w:ascii="Times New Roman" w:hAnsi="Times New Roman" w:cs="Times New Roman"/>
          <w:sz w:val="24"/>
          <w:szCs w:val="24"/>
        </w:rPr>
        <w:t xml:space="preserve">- </w:t>
      </w:r>
      <w:r w:rsidR="00690E45">
        <w:rPr>
          <w:rFonts w:ascii="Times New Roman" w:hAnsi="Times New Roman" w:cs="Times New Roman"/>
          <w:sz w:val="24"/>
          <w:szCs w:val="24"/>
        </w:rPr>
        <w:t>ТОВ «МСФО 16 С» («Сільпо»),</w:t>
      </w:r>
      <w:r w:rsidR="00690E45" w:rsidRPr="00690E4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690E45" w:rsidRPr="003253BC">
        <w:rPr>
          <w:rStyle w:val="FontStyle20"/>
          <w:rFonts w:ascii="Times New Roman" w:hAnsi="Times New Roman" w:cs="Times New Roman"/>
          <w:sz w:val="24"/>
          <w:szCs w:val="24"/>
        </w:rPr>
        <w:t>ідентифікаційний код</w:t>
      </w:r>
      <w:r w:rsidR="00690E45">
        <w:rPr>
          <w:rStyle w:val="FontStyle20"/>
          <w:rFonts w:ascii="Times New Roman" w:hAnsi="Times New Roman" w:cs="Times New Roman"/>
          <w:sz w:val="24"/>
          <w:szCs w:val="24"/>
        </w:rPr>
        <w:t xml:space="preserve"> 44057449; </w:t>
      </w:r>
    </w:p>
    <w:p w:rsidR="00034BAD" w:rsidRDefault="00034BAD" w:rsidP="00034BAD">
      <w:pPr>
        <w:spacing w:after="0"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A5F98">
        <w:rPr>
          <w:rStyle w:val="FontStyle20"/>
          <w:rFonts w:ascii="Times New Roman" w:hAnsi="Times New Roman" w:cs="Times New Roman"/>
          <w:sz w:val="24"/>
          <w:szCs w:val="24"/>
        </w:rPr>
        <w:t xml:space="preserve">ТОВ «О-Рент» («Всі Свої»), </w:t>
      </w:r>
      <w:r w:rsidR="007A5F98" w:rsidRPr="003253BC">
        <w:rPr>
          <w:rStyle w:val="FontStyle20"/>
          <w:rFonts w:ascii="Times New Roman" w:hAnsi="Times New Roman" w:cs="Times New Roman"/>
          <w:sz w:val="24"/>
          <w:szCs w:val="24"/>
        </w:rPr>
        <w:t>ідентифікаційний код</w:t>
      </w:r>
      <w:r w:rsidR="00651A31">
        <w:rPr>
          <w:rStyle w:val="FontStyle20"/>
          <w:rFonts w:ascii="Times New Roman" w:hAnsi="Times New Roman" w:cs="Times New Roman"/>
          <w:sz w:val="24"/>
          <w:szCs w:val="24"/>
        </w:rPr>
        <w:t xml:space="preserve"> 44966004 </w:t>
      </w:r>
    </w:p>
    <w:p w:rsidR="00183C36" w:rsidRPr="00E62576" w:rsidRDefault="00034BAD" w:rsidP="00034BAD">
      <w:pPr>
        <w:spacing w:after="0" w:line="240" w:lineRule="auto"/>
        <w:rPr>
          <w:rStyle w:val="FontStyle2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51A31">
        <w:rPr>
          <w:rStyle w:val="FontStyle20"/>
          <w:rFonts w:ascii="Times New Roman" w:hAnsi="Times New Roman" w:cs="Times New Roman"/>
          <w:sz w:val="24"/>
          <w:szCs w:val="24"/>
        </w:rPr>
        <w:t>(далі – «Виконавець»).</w:t>
      </w:r>
    </w:p>
    <w:p w:rsidR="00734E4D" w:rsidRPr="009A0BBB" w:rsidRDefault="00734E4D" w:rsidP="001074EE">
      <w:pPr>
        <w:pStyle w:val="Style1"/>
        <w:widowControl/>
        <w:spacing w:line="240" w:lineRule="auto"/>
        <w:ind w:hanging="78"/>
        <w:jc w:val="both"/>
        <w:rPr>
          <w:rFonts w:ascii="Times New Roman" w:hAnsi="Times New Roman" w:cs="Times New Roman"/>
          <w:b/>
          <w:bCs/>
          <w:color w:val="000000"/>
        </w:rPr>
      </w:pPr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Мета проведення Акції – в рамках популяризації торговельно-розважального центру «</w:t>
      </w:r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  <w:lang w:val="en-US"/>
        </w:rPr>
        <w:t>Respublika</w:t>
      </w:r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  <w:lang w:val="en-US"/>
        </w:rPr>
        <w:t>Park</w:t>
      </w:r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», з метою збільшення кількості </w:t>
      </w:r>
      <w:proofErr w:type="spellStart"/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</w:rPr>
        <w:t>підписників</w:t>
      </w:r>
      <w:proofErr w:type="spellEnd"/>
      <w:r w:rsidRPr="00D026B1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у соціальних мережах </w:t>
      </w:r>
      <w:r w:rsidRPr="00D026B1">
        <w:rPr>
          <w:rFonts w:ascii="Times New Roman" w:hAnsi="Times New Roman" w:cs="Times New Roman"/>
          <w:snapToGrid w:val="0"/>
        </w:rPr>
        <w:t>ТРЦ RESPUBLIKA PARK</w:t>
      </w:r>
      <w:r w:rsidRPr="009A0BBB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та стимулювання відвідувачів користуватися мобільним додатком.</w:t>
      </w:r>
    </w:p>
    <w:p w:rsidR="0063424C" w:rsidRPr="009A0BBB" w:rsidRDefault="0063424C" w:rsidP="00107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2. Основні положення Акції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2.1. </w:t>
      </w:r>
      <w:r w:rsid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Особи, які мають право брати участь в Акції: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Усі громадяни України, які постійно проживають в Україні та яким на початок провед</w:t>
      </w:r>
      <w:r w:rsid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ення Акції виповнилось 18 років.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Учасниками Акції можуть бути фізичні ос</w:t>
      </w:r>
      <w:r w:rsidR="00187EC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о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би за умови виконання ними умов участі в Акції, що передбачені цими Правилами.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2.2. Учасниками Акції не визнаються і не мають права брати участь в Акції: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особи, яким на момент проведення Акції не виповнилося 18 років;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особи, які не виконали умов цих Правил;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нерезиденти України;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8F5F86">
        <w:rPr>
          <w:rFonts w:ascii="Times New Roman" w:eastAsia="Times New Roman" w:hAnsi="Times New Roman" w:cs="Times New Roman"/>
          <w:color w:val="14161A"/>
          <w:sz w:val="24"/>
          <w:szCs w:val="24"/>
        </w:rPr>
        <w:t>■ власники та працівники Організатора/Виконавця або представники орендарів</w:t>
      </w:r>
      <w:r w:rsidR="00193660">
        <w:rPr>
          <w:rFonts w:ascii="Times New Roman" w:eastAsia="Times New Roman" w:hAnsi="Times New Roman" w:cs="Times New Roman"/>
          <w:color w:val="14161A"/>
          <w:sz w:val="24"/>
          <w:szCs w:val="24"/>
        </w:rPr>
        <w:t>/</w:t>
      </w:r>
      <w:proofErr w:type="spellStart"/>
      <w:r w:rsidR="00193660">
        <w:rPr>
          <w:rFonts w:ascii="Times New Roman" w:eastAsia="Times New Roman" w:hAnsi="Times New Roman" w:cs="Times New Roman"/>
          <w:color w:val="14161A"/>
          <w:sz w:val="24"/>
          <w:szCs w:val="24"/>
        </w:rPr>
        <w:t>суборендарів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ТРЦ</w:t>
      </w:r>
      <w:proofErr w:type="spellEnd"/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«</w:t>
      </w:r>
      <w:r w:rsidR="00187ECC" w:rsidRPr="00D026B1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» (в тому числі, але не обмежуючись: обслуговуючий персонал магазинів ТРЦ «</w:t>
      </w:r>
      <w:r w:rsidR="00187ECC" w:rsidRPr="00D026B1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»), власники та співробітники інших третіх осіб, з</w:t>
      </w:r>
      <w:r w:rsidR="00187ECC"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алучених до проведення Акції та обслуговування ТРЦ «</w:t>
      </w:r>
      <w:r w:rsidR="00187ECC" w:rsidRPr="00D026B1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», в тому числі рекламних агентств, </w:t>
      </w:r>
      <w:proofErr w:type="spellStart"/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клінінгових</w:t>
      </w:r>
      <w:proofErr w:type="spellEnd"/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, охоронних та інших організацій, а також безпосередні члени їх родин.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2.3. Акція пров</w:t>
      </w:r>
      <w:r w:rsidR="00187ECC"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одиться на території ТРЦ «</w:t>
      </w:r>
      <w:r w:rsidR="00187ECC" w:rsidRPr="00D026B1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», що розташований за </w:t>
      </w:r>
      <w:proofErr w:type="spellStart"/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адресою</w:t>
      </w:r>
      <w:proofErr w:type="spellEnd"/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:</w:t>
      </w:r>
      <w:r w:rsidR="00187ECC"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187ECC" w:rsidRPr="00D026B1">
        <w:rPr>
          <w:rStyle w:val="FontStyle20"/>
          <w:rFonts w:ascii="Times New Roman" w:hAnsi="Times New Roman" w:cs="Times New Roman"/>
          <w:sz w:val="24"/>
          <w:szCs w:val="24"/>
        </w:rPr>
        <w:t>03191, місто Київ, Кільцева дорога, будинок 1</w:t>
      </w:r>
      <w:r w:rsidR="00187ECC"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та триватиме у період 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 xml:space="preserve">з </w:t>
      </w:r>
      <w:r w:rsidR="00DC1F70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23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.</w:t>
      </w:r>
      <w:r w:rsidR="00DC1F70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03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.202</w:t>
      </w:r>
      <w:r w:rsidR="008119BC" w:rsidRPr="008119BC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6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 xml:space="preserve"> </w:t>
      </w:r>
      <w:r w:rsidR="00025D02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 xml:space="preserve">р. 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 xml:space="preserve">до </w:t>
      </w:r>
      <w:r w:rsidR="00DC1F70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03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.</w:t>
      </w:r>
      <w:r w:rsidR="00DC1F70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04</w:t>
      </w:r>
      <w:r w:rsidR="008119BC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.202</w:t>
      </w:r>
      <w:r w:rsidR="008119BC" w:rsidRPr="008119BC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6</w:t>
      </w:r>
      <w:r w:rsidR="00025D02" w:rsidRPr="00025D02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 xml:space="preserve"> </w:t>
      </w:r>
      <w:r w:rsidR="00025D02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р.</w:t>
      </w:r>
      <w:r w:rsidRPr="00D026B1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 xml:space="preserve"> </w:t>
      </w:r>
      <w:r w:rsidR="00034BAD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 xml:space="preserve">(до 15:00 </w:t>
      </w:r>
      <w:r w:rsidRPr="00D026B1">
        <w:rPr>
          <w:rFonts w:ascii="Times New Roman" w:eastAsia="Times New Roman" w:hAnsi="Times New Roman" w:cs="Times New Roman"/>
          <w:bCs/>
          <w:color w:val="14161A"/>
          <w:sz w:val="24"/>
          <w:szCs w:val="24"/>
        </w:rPr>
        <w:t>включно</w:t>
      </w:r>
      <w:r w:rsidR="00034BAD">
        <w:rPr>
          <w:rFonts w:ascii="Times New Roman" w:eastAsia="Times New Roman" w:hAnsi="Times New Roman" w:cs="Times New Roman"/>
          <w:bCs/>
          <w:color w:val="14161A"/>
          <w:sz w:val="24"/>
          <w:szCs w:val="24"/>
          <w:lang w:val="ru-RU"/>
        </w:rPr>
        <w:t>)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 (далі – «Період проведення Акції»).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Період проведення Акції може бути змінений шляхом повідомлення на офіційному сайті ТРЦ </w:t>
      </w:r>
      <w:hyperlink r:id="rId5" w:history="1">
        <w:r w:rsidR="00F576DF" w:rsidRPr="00D026B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https://respublikapark.com.ua/</w:t>
        </w:r>
      </w:hyperlink>
      <w:r w:rsidR="00F576DF"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Pr="00D026B1">
        <w:rPr>
          <w:rFonts w:ascii="Times New Roman" w:eastAsia="Times New Roman" w:hAnsi="Times New Roman" w:cs="Times New Roman"/>
          <w:color w:val="14161A"/>
          <w:sz w:val="24"/>
          <w:szCs w:val="24"/>
        </w:rPr>
        <w:t>та сторінках у соціальних мережах Організатора.</w:t>
      </w:r>
    </w:p>
    <w:p w:rsidR="0063424C" w:rsidRPr="009A0BBB" w:rsidRDefault="0063424C" w:rsidP="00107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3. Продукція, що бере участь в Акції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3.1. В Акції бере участь продукція, придб</w:t>
      </w:r>
      <w:r w:rsidR="00F576DF"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ана в усіх </w:t>
      </w:r>
      <w:r w:rsidR="00A13380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магазинах, торгових точках, що розташовані на території </w:t>
      </w:r>
      <w:r w:rsidR="00F576DF"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ТРЦ «</w:t>
      </w:r>
      <w:r w:rsidR="00F576DF" w:rsidRPr="004629B3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» (надалі – «Товари»)</w:t>
      </w:r>
      <w:r w:rsidR="00A13380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П</w:t>
      </w:r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ерелік та місце розташування </w:t>
      </w:r>
      <w:r w:rsidR="00A13380">
        <w:rPr>
          <w:rFonts w:ascii="Times New Roman" w:eastAsia="Times New Roman" w:hAnsi="Times New Roman" w:cs="Times New Roman"/>
          <w:color w:val="14161A"/>
          <w:sz w:val="24"/>
          <w:szCs w:val="24"/>
        </w:rPr>
        <w:t>магазинів/торгових точок</w:t>
      </w:r>
      <w:r w:rsidR="00A13380"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можна дізнатися на сайті ТРЦ </w:t>
      </w:r>
      <w:hyperlink r:id="rId6" w:history="1">
        <w:r w:rsidR="00F576DF" w:rsidRPr="004629B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https://respublikapark.com.ua</w:t>
        </w:r>
      </w:hyperlink>
      <w:r w:rsidR="00F576DF"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або безпосередньо в ТРЦ на інформаційних </w:t>
      </w:r>
      <w:proofErr w:type="spellStart"/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стійках</w:t>
      </w:r>
      <w:proofErr w:type="spellEnd"/>
      <w:r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/стендах.</w:t>
      </w:r>
    </w:p>
    <w:p w:rsidR="0063424C" w:rsidRPr="009A0BBB" w:rsidRDefault="0063424C" w:rsidP="007B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4. Умови та порядок участі в Акції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4.1. Для набуття статусу Учасника Акції необхідно: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4.1.1. В період проведення Акції</w:t>
      </w:r>
      <w:r w:rsidR="009C2D59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здійснити покупку на суму </w:t>
      </w:r>
      <w:r w:rsidR="00C73ABE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C73ABE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в</w:t>
      </w:r>
      <w:r w:rsidR="00C73ABE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ід </w:t>
      </w:r>
      <w:r w:rsidR="00DD3ADA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2</w:t>
      </w:r>
      <w:r w:rsidR="00AE2CE9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000,00 грн (дві тисячі </w:t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гривень 00 копійок), одним </w:t>
      </w:r>
      <w:proofErr w:type="spellStart"/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чеком</w:t>
      </w:r>
      <w:proofErr w:type="spellEnd"/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у магазинах, що знаходяться н</w:t>
      </w:r>
      <w:r w:rsidR="00DD3ADA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а території ТРЦ</w:t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, що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має бути обов’язково підтверджено наявністю розрахункових документів (фіскальних або товарних, належно оформлених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чеків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), на яких мають бути чітко вказане місце (адреса)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lastRenderedPageBreak/>
        <w:t>здійснення покупки, дата та сума покупки, та зареєструвати розрахунковий документ;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4.1.2. Зареєструвати розрахунковий документ, що підтверджує здійснення покупки, яка відповідає умовам Акції, шляхом </w:t>
      </w:r>
      <w:r w:rsidR="00DD3ADA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завантаження чеку в розділ «розігра</w:t>
      </w:r>
      <w:r w:rsidR="00F42F2A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ші» в мобільному додатку </w:t>
      </w:r>
      <w:r w:rsidR="00F42F2A" w:rsidRP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ТРЦ «</w:t>
      </w:r>
      <w:r w:rsidR="00F42F2A" w:rsidRPr="004629B3">
        <w:rPr>
          <w:rFonts w:ascii="Roboto" w:hAnsi="Roboto"/>
          <w:color w:val="000000"/>
          <w:sz w:val="24"/>
          <w:szCs w:val="24"/>
          <w:shd w:val="clear" w:color="auto" w:fill="FFFFFF"/>
        </w:rPr>
        <w:t>RESPUBLIKA PARK</w:t>
      </w:r>
      <w:r w:rsidR="004629B3">
        <w:rPr>
          <w:rFonts w:ascii="Times New Roman" w:eastAsia="Times New Roman" w:hAnsi="Times New Roman" w:cs="Times New Roman"/>
          <w:color w:val="14161A"/>
          <w:sz w:val="24"/>
          <w:szCs w:val="24"/>
        </w:rPr>
        <w:t>»;</w:t>
      </w:r>
      <w:r w:rsidR="00F42F2A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4.2. Початок реєстрації –</w:t>
      </w:r>
      <w:r w:rsidR="001074EE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260836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з 10:00 </w:t>
      </w:r>
      <w:r w:rsidR="007B1681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23</w:t>
      </w:r>
      <w:r w:rsidR="00260836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  <w:r w:rsidR="007B1681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03</w:t>
      </w:r>
      <w:r w:rsidR="00260836">
        <w:rPr>
          <w:rFonts w:ascii="Times New Roman" w:eastAsia="Times New Roman" w:hAnsi="Times New Roman" w:cs="Times New Roman"/>
          <w:color w:val="14161A"/>
          <w:sz w:val="24"/>
          <w:szCs w:val="24"/>
        </w:rPr>
        <w:t>.202</w:t>
      </w:r>
      <w:r w:rsidR="00260836" w:rsidRPr="00AA1A59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 xml:space="preserve">6 </w:t>
      </w:r>
      <w:r w:rsidR="007B1681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р.  до </w:t>
      </w:r>
      <w:r w:rsidR="00763663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>15:00</w:t>
      </w:r>
      <w:r w:rsidR="00260836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 </w:t>
      </w:r>
      <w:r w:rsidR="007B1681" w:rsidRPr="00763663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03</w:t>
      </w:r>
      <w:r w:rsidR="00260836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  <w:r w:rsidR="007B1681" w:rsidRPr="00763663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04</w:t>
      </w:r>
      <w:r w:rsidR="00260836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>.202</w:t>
      </w:r>
      <w:r w:rsidR="00260836" w:rsidRPr="00763663">
        <w:rPr>
          <w:rFonts w:ascii="Times New Roman" w:eastAsia="Times New Roman" w:hAnsi="Times New Roman" w:cs="Times New Roman"/>
          <w:color w:val="14161A"/>
          <w:sz w:val="24"/>
          <w:szCs w:val="24"/>
          <w:lang w:val="ru-RU"/>
        </w:rPr>
        <w:t>6</w:t>
      </w:r>
      <w:r w:rsidR="00F42F2A" w:rsidRPr="0076366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р.</w:t>
      </w:r>
      <w:r w:rsidR="00F42F2A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bookmarkStart w:id="0" w:name="_GoBack"/>
      <w:bookmarkEnd w:id="0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4.3. За кожним учасником/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чеком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фіксується його персональний номер в базі учасників Акції.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4.4. Учасник, який виконав умови Акції - бере участь у розіграші П</w:t>
      </w:r>
      <w:r w:rsidR="008B3781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ризів від Виконавця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До участі в Акції допускаються лише розрахункові документи (чеки) учасника Акції з датою та часом, які відповідають періоду проведення Акції, та щодо яких здійснена реєстрація в Акції, відповідно до умов цих Правил.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Не відповідають умовам Акції наступні розрахункові документи (фіскальні або товарні чеки):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■ які було отримано під час покупок, що були здійснені не </w:t>
      </w:r>
      <w:r w:rsidR="00260836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у Період проведення Акції (до </w:t>
      </w:r>
      <w:r w:rsidR="00C26CE1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10:00 </w:t>
      </w:r>
      <w:r w:rsidR="007B1681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23</w:t>
      </w:r>
      <w:r w:rsidR="00260836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  <w:r w:rsidR="007B1681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03</w:t>
      </w:r>
      <w:r w:rsidR="00260836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.2026 р. </w:t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та після </w:t>
      </w:r>
      <w:r w:rsidR="00C26CE1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–</w:t>
      </w:r>
      <w:r w:rsidR="001F1065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C26CE1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15:00 </w:t>
      </w:r>
      <w:r w:rsidR="001F1065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03.04</w:t>
      </w:r>
      <w:r w:rsidR="00260836"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.2026</w:t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>;</w:t>
      </w:r>
      <w:r w:rsidRP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оформлені з порушенням умов цих Правил;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4.5 Один Учасник має можливість зареєструвати необмежену кількість чеків для участі в Акції протягом всього періоду проведення Акції, за умови виконання всіх умов цих Правил.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4.6. Беручи участь в Акції, Учасники Акції тим самим підтверджують факт ознайомлення з даними Правилами Акції та свою повну та безумовну згоду з ними.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4.7. Учасники Акції, беручи участь в Акції, добровільно погоджуються надати Виконавцю Акції інформацію (включаючи особисту), визначену Організатором та Виконавцем Акції як необхідну для отримання відповідного Призу Акції.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C26CE1">
        <w:rPr>
          <w:rFonts w:ascii="Times New Roman" w:eastAsia="Times New Roman" w:hAnsi="Times New Roman" w:cs="Times New Roman"/>
          <w:color w:val="14161A"/>
          <w:sz w:val="24"/>
          <w:szCs w:val="24"/>
        </w:rPr>
        <w:t>4.8. Порушення Учасниками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Акції цих Правил або відмова Учасників Акції від належного виконання цих Правил (у т. ч. механіки, порядку та строків проведення Акції та/або отримання Призів Акції тощо) вважається відмовою Учасника від участі в Акції. При цьому така особа не має права на одержання від Організатора та Виконавця Акції та/або залучених ними третіх осіб будь-якої компенсації.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4.9. Учасники Акції повинні зберігати оригінали розрахункових документів (чеків) на Товари, на підставі яких вони беруть участь в Акції для підтвердження здійснення покупки в ТРЦ прот</w:t>
      </w:r>
      <w:r w:rsid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>ягом періоду проведення Акції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</w:p>
    <w:p w:rsidR="0049098D" w:rsidRDefault="0063424C" w:rsidP="00651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5. Призовий фонд Акції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5.1. Призовий фонд Акції обмежений.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Головні призи:</w:t>
      </w:r>
    </w:p>
    <w:p w:rsidR="0049098D" w:rsidRPr="0049098D" w:rsidRDefault="0049098D" w:rsidP="00651A31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098D">
        <w:rPr>
          <w:rFonts w:ascii="Times New Roman" w:eastAsia="Times New Roman" w:hAnsi="Times New Roman" w:cs="Times New Roman"/>
          <w:sz w:val="24"/>
          <w:szCs w:val="24"/>
        </w:rPr>
        <w:t>Міжпланетарний</w:t>
      </w:r>
      <w:proofErr w:type="spellEnd"/>
      <w:r w:rsidRPr="0049098D">
        <w:rPr>
          <w:rFonts w:ascii="Times New Roman" w:eastAsia="Times New Roman" w:hAnsi="Times New Roman" w:cs="Times New Roman"/>
          <w:sz w:val="24"/>
          <w:szCs w:val="24"/>
        </w:rPr>
        <w:t xml:space="preserve"> міксер від </w:t>
      </w:r>
      <w:proofErr w:type="spellStart"/>
      <w:r w:rsidRPr="0049098D">
        <w:rPr>
          <w:rFonts w:ascii="Times New Roman" w:eastAsia="Times New Roman" w:hAnsi="Times New Roman" w:cs="Times New Roman"/>
          <w:sz w:val="24"/>
          <w:szCs w:val="24"/>
        </w:rPr>
        <w:t>KitchenAid</w:t>
      </w:r>
      <w:proofErr w:type="spellEnd"/>
    </w:p>
    <w:p w:rsidR="0049098D" w:rsidRPr="0049098D" w:rsidRDefault="0049098D" w:rsidP="00651A31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98D">
        <w:rPr>
          <w:rFonts w:ascii="Times New Roman" w:eastAsia="Times New Roman" w:hAnsi="Times New Roman" w:cs="Times New Roman"/>
          <w:sz w:val="24"/>
          <w:szCs w:val="24"/>
        </w:rPr>
        <w:t xml:space="preserve">Набір фарфорового посуду до Великодня від </w:t>
      </w:r>
      <w:proofErr w:type="spellStart"/>
      <w:r w:rsidRPr="0049098D">
        <w:rPr>
          <w:rFonts w:ascii="Times New Roman" w:eastAsia="Times New Roman" w:hAnsi="Times New Roman" w:cs="Times New Roman"/>
          <w:sz w:val="24"/>
          <w:szCs w:val="24"/>
        </w:rPr>
        <w:t>Lefard</w:t>
      </w:r>
      <w:proofErr w:type="spellEnd"/>
    </w:p>
    <w:p w:rsidR="0049098D" w:rsidRPr="0049098D" w:rsidRDefault="0049098D" w:rsidP="00651A31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98D">
        <w:rPr>
          <w:rFonts w:ascii="Times New Roman" w:eastAsia="Times New Roman" w:hAnsi="Times New Roman" w:cs="Times New Roman"/>
          <w:sz w:val="24"/>
          <w:szCs w:val="24"/>
        </w:rPr>
        <w:t>Великодній кошик від Сільпо</w:t>
      </w:r>
    </w:p>
    <w:p w:rsidR="0063424C" w:rsidRPr="00A82ADA" w:rsidRDefault="0049098D" w:rsidP="00651A31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98D">
        <w:rPr>
          <w:rFonts w:ascii="Times New Roman" w:eastAsia="Times New Roman" w:hAnsi="Times New Roman" w:cs="Times New Roman"/>
          <w:sz w:val="24"/>
          <w:szCs w:val="24"/>
        </w:rPr>
        <w:t>Вишиванки для нього та для неї від Всі. Свої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5.2. Виконавець Акції та/або залучені ними треті особи забезпечують передачу/вручення призів Акції Переможцям Акції. Дотримання вимог законодавства України щодо оподаткування вартості доходів в результаті отримання Призів Акції забезпечується</w:t>
      </w:r>
      <w:r w:rsidR="00651A31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кожним </w:t>
      </w:r>
      <w:r w:rsidR="004E18F4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Виконавцем 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відповідно до вимог </w:t>
      </w:r>
      <w:r w:rsidR="004E18F4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чинного 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>законодавства України.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5.3. Призи Акції можуть бути отримані Переможцями Акції тільки на умовах, визначених у цих Правилах.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5.4. Зовнішній вигляд і зміст Призів Акції можуть відрізнятися від їх зображень на рекламних матеріалах Акції</w:t>
      </w:r>
      <w:r w:rsidR="00813B95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(якщо такі будуть)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>, а також не відповідати сподіванням Учасників Акції.</w:t>
      </w:r>
      <w:r w:rsidR="0063424C" w:rsidRP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5.5. Один Переможець Акції може отримати декілька Призів Акції, якщо це буде зумовлено відповідною кількістю виграшних анкет Учасника Акції в межах відповідного розіграшу Призів Акції.</w:t>
      </w:r>
    </w:p>
    <w:p w:rsidR="0063424C" w:rsidRPr="00E67859" w:rsidRDefault="0063424C" w:rsidP="00107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6. Проведення розіграшу Призів: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6.1. Розіграш Призів здійснюється виключ</w:t>
      </w:r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но для 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t>розрахункових документів/</w:t>
      </w:r>
      <w:proofErr w:type="spellStart"/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чеків</w:t>
      </w:r>
      <w:proofErr w:type="spellEnd"/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на суму</w:t>
      </w:r>
      <w:r w:rsid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від </w:t>
      </w:r>
      <w:r w:rsidR="00C77446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2000,00 грн. (дві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тисячі гривень), які бу</w:t>
      </w:r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ли зареєстровані протягом Акції</w:t>
      </w:r>
      <w:r w:rsidR="00C77446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Переможець визначається </w:t>
      </w:r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у мобільному додатку через рандомайзер. </w:t>
      </w:r>
      <w:r w:rsid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Номер, який вибере </w:t>
      </w:r>
      <w:proofErr w:type="spellStart"/>
      <w:r w:rsidR="00A82ADA">
        <w:rPr>
          <w:rFonts w:ascii="Times New Roman" w:eastAsia="Times New Roman" w:hAnsi="Times New Roman" w:cs="Times New Roman"/>
          <w:color w:val="14161A"/>
          <w:sz w:val="24"/>
          <w:szCs w:val="24"/>
        </w:rPr>
        <w:t>рандомайзер</w:t>
      </w:r>
      <w:proofErr w:type="spellEnd"/>
      <w:r w:rsidR="006F3130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стане переможцем Акції.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6.2.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Розіграш буде проводитись у наступні дні: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lastRenderedPageBreak/>
        <w:t xml:space="preserve">- </w:t>
      </w:r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>03.04</w:t>
      </w:r>
      <w:r w:rsidR="002C486A">
        <w:rPr>
          <w:rFonts w:ascii="Times New Roman" w:eastAsia="Times New Roman" w:hAnsi="Times New Roman" w:cs="Times New Roman"/>
          <w:color w:val="14161A"/>
          <w:sz w:val="24"/>
          <w:szCs w:val="24"/>
        </w:rPr>
        <w:t>.2026</w:t>
      </w:r>
      <w:r w:rsidR="004E18F4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р. </w:t>
      </w:r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після 15:00. </w:t>
      </w:r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Про результат розіграшу </w:t>
      </w:r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буде опубліковано в </w:t>
      </w:r>
      <w:proofErr w:type="spellStart"/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>сторіз</w:t>
      </w:r>
      <w:proofErr w:type="spellEnd"/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на сторінці </w:t>
      </w:r>
      <w:proofErr w:type="spellStart"/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>інстаграм</w:t>
      </w:r>
      <w:proofErr w:type="spellEnd"/>
      <w:r w:rsidR="00537308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</w:t>
      </w:r>
      <w:r w:rsidR="00C77446">
        <w:rPr>
          <w:rFonts w:ascii="Times New Roman" w:eastAsia="Times New Roman" w:hAnsi="Times New Roman" w:cs="Times New Roman"/>
          <w:color w:val="14161A"/>
          <w:sz w:val="24"/>
          <w:szCs w:val="24"/>
        </w:rPr>
        <w:t>Організатора</w:t>
      </w:r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Переможців буде проінформовано в </w:t>
      </w:r>
      <w:proofErr w:type="spellStart"/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>дірект</w:t>
      </w:r>
      <w:proofErr w:type="spellEnd"/>
      <w:r w:rsidR="009E2904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Організатор </w:t>
      </w:r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та Виконавець </w:t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>має право з</w:t>
      </w:r>
      <w:r w:rsidR="006F3130"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>мінювати дати та час Розіграшу.</w:t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6.3. Переможці </w:t>
      </w:r>
      <w:r w:rsidR="006937C1"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самостійно зв’язуються з Виконавцем для отримання призів. </w:t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</w:r>
      <w:r w:rsidR="006937C1"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>6.4.</w:t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>Виконавець має право для вручення призу запитувати в Учасника:</w:t>
      </w:r>
    </w:p>
    <w:p w:rsidR="0063424C" w:rsidRPr="009A0BBB" w:rsidRDefault="0063424C" w:rsidP="0010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t>● копію паспорта та ідентифікаційного номера;</w:t>
      </w:r>
      <w:r w:rsidRPr="00E67859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● оригінал розрахункового документа (чеку), що був зареєстрований в Акції, виключно для ознайомлення та перевірки дотримання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Учас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t>ником Акції всіх умов Акції;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6.5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На </w:t>
      </w:r>
      <w:r w:rsidR="00377F1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вимогу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Виконавця, Переможець Акції може мати можливість отримати Приз після перевірки Виконавцем оригіналу розрахункового документа (чеку), зазначеного Переможцем при реєстрації в Акції, а також за умови надання копії паспорта та ідентифікаційного номера, у місці вручення призів після проведення розіграшу (за умови відсутності заяви Переможця про повернення якісного Товару за розрахунковим документом (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чеком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), який став підставою для визначення Переможця, відповідно до вимог ст.9 ЗУ «Про захист прав споживачів») та підписання заяви-підтвердження про отримання Призу та згоди на обробку персональних даних. У випадку подання Переможцем (або іншою особою) заяви про повернення Товару за фіскальним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чеком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, який став підставою для визначення Переможця, в строки, визначені законодавством України, Переможець втрач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t>ає право на отримання Призу.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6.6</w:t>
      </w:r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Приз/Призи повер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t>ненню чи обміну не підлягає.</w:t>
      </w:r>
      <w:r w:rsidR="0058540D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6.7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</w:t>
      </w:r>
      <w:r w:rsidR="00666560">
        <w:rPr>
          <w:rFonts w:ascii="Times New Roman" w:eastAsia="Times New Roman" w:hAnsi="Times New Roman" w:cs="Times New Roman"/>
          <w:color w:val="14161A"/>
          <w:sz w:val="24"/>
          <w:szCs w:val="24"/>
        </w:rPr>
        <w:t>Виконавець не бере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на себе відповідальності у відношенні будь-яких суперечок стосовно Призу/Призів, Виконавець не вступає в будь-які суперечки щодо визнання будь-яких осіб Учасниками/Переможцем і прав на одержання Призу/Призів.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Виконавець не бере на себе відповідальності за визначення прав сторін у будь-яких </w:t>
      </w:r>
      <w:r w:rsidR="00961545">
        <w:rPr>
          <w:rFonts w:ascii="Times New Roman" w:eastAsia="Times New Roman" w:hAnsi="Times New Roman" w:cs="Times New Roman"/>
          <w:color w:val="14161A"/>
          <w:sz w:val="24"/>
          <w:szCs w:val="24"/>
        </w:rPr>
        <w:t>суперечках.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6.8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Організатор та Виконавець не відповідає за будь-які витрати Переможця, пов’язані з отриманням та подальшим 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використанням Призу/Призів.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6.9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Організатор та Виконавець має право: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відмовити в участі в Акції особі, яка не виконала/неналежним чином виконала всі умови участі в Акції, зазначені в цих Правилах;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■ відмовити у видачі Призу/Призів Переможцю, який не виконав умови, необхідні для отримання такого Призу/Призів, згідно цих Правил.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10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Організатор та Виконавець не несуть жодної відповідальності за достовірність інформації, наданої Учасниками Акції, в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т.ч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інформ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ації щодо контактів з ними.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6.11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Переможець під час отримання відповідного Призу підписує з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Виконавцем заяву-підтвердження про отримання Призу, та згоду на обробку персональних даних, форми яких визначаються Виконавцем, на підставі яких Пер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еможець Акції отримує Приз.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6.12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Відмова Переможця від отримання Призу та/або підписувати Заяву-підтвердження, а так само надання її пізніше вказаного терміну або надання інформації, що має ознаки фальсифікації або є недостовірною/невірною, позбавляє переможця права на отримання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Призу та вважається відмовою перемож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ця від отримання ним Призу.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6.13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У разі відсутності у Переможця можливості/бажання використати/отримати Приз з причин, які не залежать від Виконавця/Організатора, Виконавець/Організатор не сплачують Переможцю жодних компенсацій, пов'язаних з такою неможливістю ви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t>користання/отримання Призу.</w:t>
      </w:r>
      <w:r w:rsidR="002E492C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6.14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Заміна Призу іншими товарами/послугами не допускається.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Увага! Організатор Акції зберігає за собою право змінювати механіку та час визначення Переможця шляхом розміщення інформації на </w:t>
      </w:r>
      <w:r w:rsidR="00B82D1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офіційному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сайті</w:t>
      </w:r>
      <w:r w:rsidR="00B82D1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ТРЦ.</w:t>
      </w:r>
    </w:p>
    <w:p w:rsidR="0063424C" w:rsidRPr="009A0BBB" w:rsidRDefault="001074EE" w:rsidP="00107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161A"/>
          <w:sz w:val="24"/>
          <w:szCs w:val="24"/>
        </w:rPr>
        <w:t>7. Інші умови</w:t>
      </w:r>
      <w:r w:rsidR="0063424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7.1. Організатор/Виконавець залишає за собою право змінити дані Правила, дату та час проведення розіграшу/розіграшів та визначення Переможця, інші умови. Інформацію про змінену дату визначення Переможців можна буде дізнатися на офіційному сайті</w:t>
      </w:r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ТРЦ та /або на офіційній сторінці </w:t>
      </w:r>
      <w:proofErr w:type="spellStart"/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>інстаграм</w:t>
      </w:r>
      <w:proofErr w:type="spellEnd"/>
      <w:r w:rsidR="00AA3E03">
        <w:rPr>
          <w:rFonts w:ascii="Times New Roman" w:eastAsia="Times New Roman" w:hAnsi="Times New Roman" w:cs="Times New Roman"/>
          <w:color w:val="14161A"/>
          <w:sz w:val="24"/>
          <w:szCs w:val="24"/>
        </w:rPr>
        <w:t>.</w:t>
      </w:r>
    </w:p>
    <w:p w:rsidR="0063424C" w:rsidRPr="009A0BBB" w:rsidRDefault="0063424C" w:rsidP="0010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61A"/>
          <w:sz w:val="24"/>
          <w:szCs w:val="24"/>
        </w:rPr>
      </w:pP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7.2. Організатор/Виконавець Акції не несуть відповідальність за неможливість отримання Переможцем Призу з будь-яких причин, які не залежать від Організатора/Виконавця Акції, в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lastRenderedPageBreak/>
        <w:t>т.ч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з причини зазначення Переможцем неправильних/або неповних даних тощо, які необхідні для прийняття участі в Акції, хвороби, відпустки Переможця, перебоїв в роботі </w:t>
      </w:r>
      <w:r w:rsidR="002E492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операторів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зв’язку України тощо. При цьому такий Переможець позбавляється права на отримання від Організатор/Виконавця Акції будь-якої компенсації.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7.3. Організатор/Виконавець Акції не несе відповідальності відносно майбутнього використання Призів.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7.4. Переможець погоджується, що у разі отримання ним Призу, його особисті дані, які були надані Організатору/Виконавцю, а також фіксація самого процесу вручення Призу, можуть використовуватися у друкованих, аудіо- та відео матеріалах без додаткової спеціальної згоди Переможця, і таке використання ніяким чином Переможцю не оплачується.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7.5. Організатор/Виконавець Акції не несуть жодної відповідальності за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непроведення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Акції, або невручення Призу у випадку настання форс-мажорних обставин (у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т.ч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стихійні лиха, пожежі, паводки, воєнні дії будь-якого характеру, блокади, терористичні напади, повідомлення про мінування, суттєві зміни у чинному законодавстві, яке діє на території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проведення Акції тощо) або інших обставин, які унеможливлюють або ускладнюють виконання обов’язків, та не залежать від волі Організатора/Виконавця.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7.6. У випадку виникнення ситуації, що припускає неоднозначне тлумачення цих Правил, будь-яких спірних питань та/або питань, не врегульованих цими Правилами, остаточне рішення приймається Організатором/Виконавцем Акції. Рішення Організатора/Виконавця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Акції є остаточним та оскарженню не підлягає.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7.7. </w:t>
      </w:r>
      <w:r w:rsidR="00B82D1C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Участь у Акції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означає надання Учасником повної згоди зі всіма положеннями Офіційних умов Акції, а також згоди на використання, зберігання та обробку їх персональних даних відповідно до Закону України «Про захист персональних даних», на їх передачу третім особам, з маркетинговою та/або будь-якою іншою метою, методами, що не суперечать чинному законодавству України (у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т.ч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. шляхом передачі третім особам), зокрема, на безкоштовне використання його імені, прізвища, зображення (фотографії або відео), інтерв’ю або інших матеріалів про нього з рекламною метою, у тому числі право публікації його імені і зображення (фотографії або відео) у засобах масової інформації, будь-яких друкованих, аудіо- та відеоматеріалах, інтерв’ю зі ЗМІ, без обмеження по території і терміну такого використання, і таке використання не компенсується (не оплачується) Організатором, Партнером Замовником або третіми особами. Також, вважається, що Учасник надав згоду на використання його імені та зображення у розумінні </w:t>
      </w:r>
      <w:proofErr w:type="spellStart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ст.ст</w:t>
      </w:r>
      <w:proofErr w:type="spellEnd"/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296, 307, 308 Цивільного Кодексу України.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Учасники ознайомлені зі своїми правами, передбаченими ст. 8 Закону України «Про захист Персональних</w:t>
      </w:r>
      <w:r w:rsidR="003C1953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даних».</w:t>
      </w:r>
      <w:r w:rsidR="003C1953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7.8. У випадках, коли Виконавець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при виконанні взятих на себе зобов’язань в межах п</w:t>
      </w:r>
      <w:r w:rsidR="00153AA2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роведення цієї Акції, здійснює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будь-які операції, що відповідно до законодавства України підлягають оподаткуванню, </w:t>
      </w:r>
      <w:r w:rsidR="00153AA2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Виконавець забезпечує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 сплату усіх передбачених чинним законодавством України податків, зборів та обов’язкових платежів, в тому числі податку з доходів фізичних осіб; складання та подання відповідної податкової звітності.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 xml:space="preserve">Враховуючи умови цього пункту Переможець погоджується з тим, що сплата </w:t>
      </w:r>
      <w:r w:rsidR="00153AA2"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 xml:space="preserve">Виконавцем 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відповідних податків, зборів та обов’язкових платежів, в тому числі податку з доходів фізичних осіб не звільняє Переможця, відповідно до  ст.67 Конституції України та ст. 179 Податкового кодексу України, від подачі щорічної декларації про свій майновий стан та доходи за минулий рік.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br/>
        <w:t>7.</w:t>
      </w:r>
      <w:r w:rsidR="00AC6BE7">
        <w:rPr>
          <w:rFonts w:ascii="Times New Roman" w:eastAsia="Times New Roman" w:hAnsi="Times New Roman" w:cs="Times New Roman"/>
          <w:color w:val="14161A"/>
          <w:sz w:val="24"/>
          <w:szCs w:val="24"/>
        </w:rPr>
        <w:t>9</w:t>
      </w:r>
      <w:r w:rsidRPr="009A0BBB">
        <w:rPr>
          <w:rFonts w:ascii="Times New Roman" w:eastAsia="Times New Roman" w:hAnsi="Times New Roman" w:cs="Times New Roman"/>
          <w:color w:val="14161A"/>
          <w:sz w:val="24"/>
          <w:szCs w:val="24"/>
        </w:rPr>
        <w:t>. Правила затверджені Організатором/Виконавцем Акції та діють протягом тривалості Акції.</w:t>
      </w:r>
    </w:p>
    <w:p w:rsidR="00C556BF" w:rsidRPr="009A0BBB" w:rsidRDefault="00C556BF" w:rsidP="001074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56BF" w:rsidRPr="009A0BBB" w:rsidSect="001074E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F00"/>
    <w:multiLevelType w:val="hybridMultilevel"/>
    <w:tmpl w:val="0D444D3A"/>
    <w:lvl w:ilvl="0" w:tplc="82B626CE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47E7EDE"/>
    <w:multiLevelType w:val="hybridMultilevel"/>
    <w:tmpl w:val="8EF82BF6"/>
    <w:lvl w:ilvl="0" w:tplc="C9425C7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9E5023C"/>
    <w:multiLevelType w:val="multilevel"/>
    <w:tmpl w:val="CB7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B131C"/>
    <w:multiLevelType w:val="multilevel"/>
    <w:tmpl w:val="886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4E"/>
    <w:rsid w:val="00025D02"/>
    <w:rsid w:val="00034BAD"/>
    <w:rsid w:val="000E284F"/>
    <w:rsid w:val="001074EE"/>
    <w:rsid w:val="00153AA2"/>
    <w:rsid w:val="00183C36"/>
    <w:rsid w:val="00187ECC"/>
    <w:rsid w:val="00193660"/>
    <w:rsid w:val="001A03F9"/>
    <w:rsid w:val="001E4708"/>
    <w:rsid w:val="001F1065"/>
    <w:rsid w:val="00217221"/>
    <w:rsid w:val="00260836"/>
    <w:rsid w:val="002A54D8"/>
    <w:rsid w:val="002B26C4"/>
    <w:rsid w:val="002C486A"/>
    <w:rsid w:val="002D0D44"/>
    <w:rsid w:val="002E492C"/>
    <w:rsid w:val="003253BC"/>
    <w:rsid w:val="0034451A"/>
    <w:rsid w:val="00377F13"/>
    <w:rsid w:val="003C1953"/>
    <w:rsid w:val="00406FFE"/>
    <w:rsid w:val="00420599"/>
    <w:rsid w:val="004629B3"/>
    <w:rsid w:val="00482F9E"/>
    <w:rsid w:val="0049098D"/>
    <w:rsid w:val="004E18F4"/>
    <w:rsid w:val="00537308"/>
    <w:rsid w:val="0058540D"/>
    <w:rsid w:val="005F1819"/>
    <w:rsid w:val="0063424C"/>
    <w:rsid w:val="00651A31"/>
    <w:rsid w:val="00666560"/>
    <w:rsid w:val="00690E45"/>
    <w:rsid w:val="006937C1"/>
    <w:rsid w:val="006D790C"/>
    <w:rsid w:val="006F3130"/>
    <w:rsid w:val="00734E4D"/>
    <w:rsid w:val="00741135"/>
    <w:rsid w:val="00753A5D"/>
    <w:rsid w:val="00753ECD"/>
    <w:rsid w:val="007542E6"/>
    <w:rsid w:val="00763663"/>
    <w:rsid w:val="007A5F98"/>
    <w:rsid w:val="007B1681"/>
    <w:rsid w:val="008119BC"/>
    <w:rsid w:val="00813B95"/>
    <w:rsid w:val="00846D22"/>
    <w:rsid w:val="008B3781"/>
    <w:rsid w:val="008F5F86"/>
    <w:rsid w:val="00961545"/>
    <w:rsid w:val="00995968"/>
    <w:rsid w:val="009A0BBB"/>
    <w:rsid w:val="009A7103"/>
    <w:rsid w:val="009C2D59"/>
    <w:rsid w:val="009E2904"/>
    <w:rsid w:val="00A13380"/>
    <w:rsid w:val="00A446BC"/>
    <w:rsid w:val="00A82ADA"/>
    <w:rsid w:val="00AA1A59"/>
    <w:rsid w:val="00AA3E03"/>
    <w:rsid w:val="00AC5192"/>
    <w:rsid w:val="00AC6BE7"/>
    <w:rsid w:val="00AE2CE9"/>
    <w:rsid w:val="00B82D1C"/>
    <w:rsid w:val="00C01DE1"/>
    <w:rsid w:val="00C26CE1"/>
    <w:rsid w:val="00C556BF"/>
    <w:rsid w:val="00C73ABE"/>
    <w:rsid w:val="00C77446"/>
    <w:rsid w:val="00CC38E1"/>
    <w:rsid w:val="00D026B1"/>
    <w:rsid w:val="00DC1F70"/>
    <w:rsid w:val="00DD3ADA"/>
    <w:rsid w:val="00DE38C0"/>
    <w:rsid w:val="00E20E4E"/>
    <w:rsid w:val="00E62576"/>
    <w:rsid w:val="00E67859"/>
    <w:rsid w:val="00F42F2A"/>
    <w:rsid w:val="00F466E8"/>
    <w:rsid w:val="00F576DF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9BA20-DEAA-415D-8034-E2080A04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424C"/>
    <w:rPr>
      <w:b/>
      <w:bCs/>
    </w:rPr>
  </w:style>
  <w:style w:type="paragraph" w:styleId="a4">
    <w:name w:val="Normal (Web)"/>
    <w:basedOn w:val="a"/>
    <w:uiPriority w:val="99"/>
    <w:semiHidden/>
    <w:unhideWhenUsed/>
    <w:rsid w:val="0063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3424C"/>
    <w:rPr>
      <w:color w:val="0000FF"/>
      <w:u w:val="single"/>
    </w:rPr>
  </w:style>
  <w:style w:type="paragraph" w:customStyle="1" w:styleId="Style1">
    <w:name w:val="Style1"/>
    <w:basedOn w:val="a"/>
    <w:uiPriority w:val="99"/>
    <w:rsid w:val="00734E4D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734E4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734E4D"/>
    <w:rPr>
      <w:rFonts w:ascii="Arial" w:hAnsi="Arial" w:cs="Arial"/>
      <w:color w:val="000000"/>
      <w:sz w:val="22"/>
      <w:szCs w:val="22"/>
    </w:rPr>
  </w:style>
  <w:style w:type="character" w:customStyle="1" w:styleId="FontStyle22">
    <w:name w:val="Font Style22"/>
    <w:basedOn w:val="a0"/>
    <w:uiPriority w:val="99"/>
    <w:rsid w:val="00734E4D"/>
    <w:rPr>
      <w:rFonts w:ascii="Arial" w:hAnsi="Arial" w:cs="Arial"/>
      <w:b/>
      <w:bCs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753ECD"/>
    <w:pPr>
      <w:ind w:left="720"/>
      <w:contextualSpacing/>
    </w:pPr>
  </w:style>
  <w:style w:type="paragraph" w:styleId="a7">
    <w:name w:val="Revision"/>
    <w:hidden/>
    <w:uiPriority w:val="99"/>
    <w:semiHidden/>
    <w:rsid w:val="00A1338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ublikapark.com.ua" TargetMode="External"/><Relationship Id="rId5" Type="http://schemas.openxmlformats.org/officeDocument/2006/relationships/hyperlink" Target="https://respublikapark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9144</Words>
  <Characters>5213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Давиденко</dc:creator>
  <cp:keywords/>
  <dc:description/>
  <cp:lastModifiedBy>Наталья Кондратенко</cp:lastModifiedBy>
  <cp:revision>2</cp:revision>
  <dcterms:created xsi:type="dcterms:W3CDTF">2026-03-31T07:27:00Z</dcterms:created>
  <dcterms:modified xsi:type="dcterms:W3CDTF">2026-03-31T07:27:00Z</dcterms:modified>
</cp:coreProperties>
</file>